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eastAsia="宋体" w:asciiTheme="majorEastAsia" w:hAnsiTheme="majorEastAsia"/>
          <w:b/>
          <w:sz w:val="36"/>
          <w:szCs w:val="36"/>
          <w:lang w:val="en-US" w:eastAsia="zh-CN"/>
        </w:rPr>
        <w:t>加州東方醫學</w:t>
      </w:r>
      <w:r>
        <w:rPr>
          <w:rFonts w:hint="eastAsia" w:eastAsia="宋体" w:asciiTheme="majorEastAsia" w:hAnsiTheme="majorEastAsia"/>
          <w:b/>
          <w:sz w:val="36"/>
          <w:szCs w:val="36"/>
        </w:rPr>
        <w:t>院</w:t>
      </w:r>
    </w:p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TW"/>
        </w:rPr>
        <w:t>遠程患者表（複診）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</w:rPr>
        <w:t>填报表格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>填表注意事项</w:t>
      </w:r>
      <w:r>
        <w:rPr>
          <w:rFonts w:hint="eastAsia" w:eastAsia="宋体"/>
          <w:color w:val="C00000"/>
          <w:sz w:val="21"/>
          <w:szCs w:val="21"/>
        </w:rPr>
        <w:t>：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1. </w:t>
      </w:r>
      <w:r>
        <w:rPr>
          <w:rFonts w:hint="eastAsia"/>
          <w:color w:val="C00000"/>
          <w:sz w:val="21"/>
          <w:szCs w:val="21"/>
        </w:rPr>
        <w:t>可以打字或手写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手写请务必正楷字迹清楚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rFonts w:eastAsia="宋体"/>
          <w:color w:val="C00000"/>
          <w:sz w:val="21"/>
          <w:szCs w:val="21"/>
        </w:rPr>
        <w:t xml:space="preserve">2. </w:t>
      </w:r>
      <w:r>
        <w:rPr>
          <w:rFonts w:hint="eastAsia"/>
          <w:color w:val="C00000"/>
          <w:sz w:val="21"/>
          <w:szCs w:val="21"/>
        </w:rPr>
        <w:t>无论初诊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或复诊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都需要填写本表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3. </w:t>
      </w:r>
      <w:r>
        <w:rPr>
          <w:rFonts w:hint="eastAsia"/>
          <w:color w:val="C00000"/>
          <w:sz w:val="21"/>
          <w:szCs w:val="21"/>
        </w:rPr>
        <w:t>填好后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请注意附件要求和拍摄图片要求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rFonts w:hint="eastAsia"/>
          <w:color w:val="C00000"/>
          <w:sz w:val="21"/>
          <w:szCs w:val="21"/>
        </w:rPr>
        <w:t>4.下表中涉及选项的问题，可在“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>
        <w:rPr>
          <w:rFonts w:hint="eastAsia" w:cs="Arial" w:asciiTheme="minorEastAsia" w:hAnsiTheme="minor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rFonts w:hint="eastAsia"/>
          <w:color w:val="C00000"/>
          <w:sz w:val="21"/>
          <w:szCs w:val="21"/>
        </w:rPr>
        <w:t xml:space="preserve"> 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姓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名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</w:t>
      </w:r>
      <w:r>
        <w:rPr>
          <w:rFonts w:hint="eastAsia"/>
          <w:sz w:val="21"/>
          <w:szCs w:val="21"/>
          <w:lang w:eastAsia="zh-TW"/>
        </w:rPr>
        <w:t>拼音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性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別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</w:t>
      </w:r>
      <w:r>
        <w:rPr>
          <w:rFonts w:eastAsia="PMingLiU"/>
          <w:sz w:val="21"/>
          <w:szCs w:val="21"/>
          <w:lang w:eastAsia="zh-TW"/>
        </w:rPr>
        <w:t xml:space="preserve">         </w:t>
      </w:r>
      <w:r>
        <w:rPr>
          <w:rFonts w:hint="eastAsia"/>
          <w:sz w:val="21"/>
          <w:szCs w:val="21"/>
          <w:lang w:eastAsia="zh-TW"/>
        </w:rPr>
        <w:t>出生年月日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通訊位址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__________________________________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  <w:lang w:eastAsia="zh-TW"/>
        </w:rPr>
        <w:t>郵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編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Email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微</w:t>
      </w:r>
      <w:r>
        <w:rPr>
          <w:rFonts w:eastAsia="PMingLiU"/>
          <w:sz w:val="21"/>
          <w:szCs w:val="21"/>
          <w:lang w:eastAsia="zh-TW"/>
        </w:rPr>
        <w:t xml:space="preserve">  </w:t>
      </w:r>
      <w:r>
        <w:rPr>
          <w:rFonts w:hint="eastAsia"/>
          <w:sz w:val="21"/>
          <w:szCs w:val="21"/>
          <w:lang w:eastAsia="zh-TW"/>
        </w:rPr>
        <w:t>信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</w:t>
      </w:r>
      <w:r>
        <w:rPr>
          <w:rFonts w:hint="eastAsia"/>
          <w:sz w:val="21"/>
          <w:szCs w:val="21"/>
          <w:lang w:eastAsia="zh-TW"/>
        </w:rPr>
        <w:t>聯絡電話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聯絡人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</w:t>
      </w:r>
      <w:r>
        <w:rPr>
          <w:rFonts w:hint="eastAsia"/>
          <w:sz w:val="21"/>
          <w:szCs w:val="21"/>
          <w:lang w:eastAsia="zh-TW"/>
        </w:rPr>
        <w:t>與患者關係</w:t>
      </w:r>
      <w:r>
        <w:rPr>
          <w:rFonts w:hint="eastAsia" w:eastAsia="PMingLiU"/>
          <w:sz w:val="21"/>
          <w:szCs w:val="21"/>
          <w:lang w:eastAsia="zh-TW"/>
        </w:rPr>
        <w:t>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sz w:val="21"/>
          <w:szCs w:val="21"/>
          <w:lang w:eastAsia="zh-TW"/>
        </w:rPr>
        <w:t>填表人：</w:t>
      </w:r>
      <w:r>
        <w:rPr>
          <w:rFonts w:eastAsia="PMingLiU"/>
          <w:sz w:val="28"/>
          <w:szCs w:val="28"/>
          <w:lang w:eastAsia="zh-TW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目前病情簡述</w:t>
      </w:r>
      <w:r>
        <w:rPr>
          <w:rFonts w:hint="eastAsia" w:eastAsia="PMingLiU"/>
          <w:b/>
          <w:sz w:val="28"/>
          <w:szCs w:val="28"/>
          <w:lang w:eastAsia="zh-TW"/>
        </w:rPr>
        <w:t>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總體自我感覺效果評估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□有明顯效果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□有所改善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□稍微有效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□沒有效果，但病情穩定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□沒有效果，且病情發展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□您認為最有效果的表現是：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□您認為應該加強治療的方面是：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lang w:eastAsia="zh-TW"/>
        </w:rPr>
        <w:t>康梭療法精准個體化醫療臨床類型</w:t>
      </w:r>
      <w:r>
        <w:rPr>
          <w:rFonts w:eastAsia="PMingLiU"/>
          <w:b/>
          <w:sz w:val="28"/>
          <w:szCs w:val="28"/>
          <w:lang w:eastAsia="zh-TW"/>
        </w:rPr>
        <w:t xml:space="preserve"> </w:t>
      </w:r>
      <w:r>
        <w:rPr>
          <w:rFonts w:hint="eastAsia" w:eastAsia="PMingLiU"/>
          <w:b/>
          <w:sz w:val="24"/>
          <w:szCs w:val="24"/>
          <w:lang w:eastAsia="zh-TW"/>
        </w:rPr>
        <w:t>（</w:t>
      </w:r>
      <w:r>
        <w:rPr>
          <w:rFonts w:eastAsia="PMingLiU"/>
          <w:b/>
          <w:sz w:val="24"/>
          <w:szCs w:val="24"/>
          <w:lang w:eastAsia="zh-TW"/>
        </w:rPr>
        <w:t xml:space="preserve"> </w:t>
      </w:r>
      <w:r>
        <w:rPr>
          <w:rFonts w:hint="eastAsia"/>
          <w:b/>
          <w:sz w:val="24"/>
          <w:szCs w:val="24"/>
          <w:lang w:eastAsia="zh-TW"/>
        </w:rPr>
        <w:t>請仔細瞭解和填各項</w:t>
      </w:r>
      <w:r>
        <w:rPr>
          <w:rFonts w:hint="eastAsia" w:eastAsia="PMingLiU"/>
          <w:b/>
          <w:sz w:val="24"/>
          <w:szCs w:val="24"/>
          <w:lang w:eastAsia="zh-TW"/>
        </w:rPr>
        <w:t>）</w:t>
      </w:r>
    </w:p>
    <w:p>
      <w:pPr>
        <w:spacing w:after="0" w:line="360" w:lineRule="auto"/>
        <w:rPr>
          <w:rFonts w:ascii="楷体" w:hAnsi="楷体" w:eastAsia="楷体" w:cs="宋体"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</w:rPr>
        <w:t xml:space="preserve"> </w:t>
      </w:r>
      <w:r>
        <w:rPr>
          <w:lang w:eastAsia="zh-TW"/>
        </w:rPr>
        <w:t>食慾、體重、睡眠情況</w:t>
      </w:r>
    </w:p>
    <w:p>
      <w:pPr>
        <w:spacing w:after="0" w:line="360" w:lineRule="auto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1）食慾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□胃口（食慾）基本正常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□不想吃東西，吃了胃裡不舒服、或嘔吐出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□想吃東西，但不敢吃，吃了肚子脹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□胃口（食慾）減少，吃平時的大約1/3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□胃口（食慾）減少，吃平時的大約1/2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□胃口（食慾）稍微減少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2） 體重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□上個月，體重：      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□現在，體重：    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□沒有測量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3） 睡眠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□目前睡眠正常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□沒有患病時睡眠好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□沒有患病時睡眠就不好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□目前睡眠不好，屬於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□不容易入睡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□可以入睡，但容易醒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□又不容易入睡、又容易醒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□您認為影響睡眠的原意可能是：</w:t>
      </w:r>
    </w:p>
    <w:p>
      <w:pPr>
        <w:spacing w:after="0" w:line="48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  <w:lang w:eastAsia="zh-TW"/>
        </w:rPr>
        <w:t>.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hint="eastAsia"/>
          <w:lang w:eastAsia="zh-TW"/>
        </w:rPr>
        <w:t>臨床類型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1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氣滯病理現象</w:t>
      </w:r>
    </w:p>
    <w:p>
      <w:pPr>
        <w:spacing w:line="360" w:lineRule="auto"/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□胃中痞滿（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胃中堵悶）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□胃中痞滿、食後加重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□全腹脹滿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□全腹脹滿、兼有疼痛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□以上都沒有</w:t>
      </w:r>
    </w:p>
    <w:p>
      <w:pPr>
        <w:ind w:firstLine="440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b/>
          <w:color w:val="000000" w:themeColor="text1"/>
          <w:lang w:eastAsia="zh-TW"/>
        </w:rPr>
        <w:t>以下症狀您是否有：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□噯氣（容易打類似飽嗝的聲響）：□頻繁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□有時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□歎息（容易歎氣）：□頻繁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□有時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□呃逆（膈肌痙攣發出的聲響）：□頻繁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□有時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□身體任何一個部位脹悶，請列出具體部位：</w:t>
      </w:r>
      <w:r>
        <w:rPr>
          <w:rFonts w:eastAsia="PMingLiU" w:asciiTheme="minorEastAsia" w:hAnsiTheme="minorEastAsia"/>
          <w:color w:val="000000" w:themeColor="text1"/>
          <w:lang w:eastAsia="zh-TW"/>
        </w:rPr>
        <w:t>_____________________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  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□輕度疼痛（</w:t>
      </w:r>
      <w:r>
        <w:rPr>
          <w:rFonts w:eastAsia="PMingLiU" w:asciiTheme="minorEastAsia" w:hAnsiTheme="minorEastAsia"/>
          <w:color w:val="000000" w:themeColor="text1"/>
          <w:lang w:eastAsia="zh-TW"/>
        </w:rPr>
        <w:t>1-3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級），不用藥可忍受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□中度疼痛（</w:t>
      </w:r>
      <w:r>
        <w:rPr>
          <w:rFonts w:eastAsia="PMingLiU" w:asciiTheme="minorEastAsia" w:hAnsiTheme="minorEastAsia"/>
          <w:color w:val="000000" w:themeColor="text1"/>
          <w:lang w:eastAsia="zh-TW"/>
        </w:rPr>
        <w:t>4-6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級），需口服止痛藥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□重度疼痛（</w:t>
      </w:r>
      <w:r>
        <w:rPr>
          <w:rFonts w:eastAsia="PMingLiU" w:asciiTheme="minorEastAsia" w:hAnsiTheme="minorEastAsia"/>
          <w:color w:val="000000" w:themeColor="text1"/>
          <w:lang w:eastAsia="zh-TW"/>
        </w:rPr>
        <w:t>7-8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級），需嗎啡製劑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□最重疼痛（</w:t>
      </w:r>
      <w:r>
        <w:rPr>
          <w:rFonts w:eastAsia="PMingLiU" w:asciiTheme="minorEastAsia" w:hAnsiTheme="minorEastAsia"/>
          <w:color w:val="000000" w:themeColor="text1"/>
          <w:lang w:eastAsia="zh-TW"/>
        </w:rPr>
        <w:t>9-10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級），需大劑量嗎啡，或肌肉注射</w:t>
      </w:r>
      <w:r>
        <w:rPr>
          <w:rFonts w:eastAsia="PMingLiU" w:asciiTheme="minorEastAsia" w:hAnsiTheme="minorEastAsia"/>
          <w:color w:val="000000" w:themeColor="text1"/>
          <w:lang w:eastAsia="zh-TW"/>
        </w:rPr>
        <w:t>/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靜脈嗎啡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□以上都沒每</w:t>
      </w:r>
    </w:p>
    <w:p>
      <w:pPr>
        <w:ind w:firstLine="440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b/>
          <w:color w:val="000000" w:themeColor="text1"/>
          <w:lang w:eastAsia="zh-TW"/>
        </w:rPr>
        <w:t>以下由本院醫生根據您的舌象圖片填寫：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□舌質暗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□有瘀斑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舌下靜脈曲張：□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1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度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>2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度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>3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度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>3</w:t>
      </w:r>
      <w:r>
        <w:rPr>
          <w:rFonts w:hint="eastAsia" w:ascii="Tahoma" w:hAnsi="Tahoma" w:eastAsia="PMingLiU" w:cs="Tahoma"/>
          <w:b/>
          <w:color w:val="C00000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  <w:lang w:eastAsia="zh-TW"/>
        </w:rPr>
        <w:t>水阻病理現象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□下肢輕度浮腫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□下肢中度浮腫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□下肢重度浮腫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□肢體浮腫兼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：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胸水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腹水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胸腹水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□以上都沒有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4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>
      <w:pPr>
        <w:ind w:firstLine="440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b/>
          <w:color w:val="000000" w:themeColor="text1"/>
          <w:lang w:eastAsia="zh-TW"/>
        </w:rPr>
        <w:t>臨床分期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□熱毒一證：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□熱毒二證：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□熱毒三證：</w:t>
      </w:r>
    </w:p>
    <w:p>
      <w:pPr>
        <w:ind w:firstLine="440" w:firstLineChars="200"/>
        <w:rPr>
          <w:rFonts w:asciiTheme="minorEastAsia" w:hAnsiTheme="minorEastAsia"/>
          <w:color w:val="000000" w:themeColor="text1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□熱毒四證：</w:t>
      </w:r>
    </w:p>
    <w:p>
      <w:pPr>
        <w:ind w:firstLine="440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b/>
          <w:color w:val="000000" w:themeColor="text1"/>
          <w:lang w:eastAsia="zh-TW"/>
        </w:rPr>
        <w:t>病理分期：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熱毒一證：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熱毒二證：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熱毒三證：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熱毒四證：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  <w:sz w:val="24"/>
          <w:szCs w:val="24"/>
        </w:rPr>
      </w:pPr>
      <w:r>
        <w:rPr>
          <w:rFonts w:eastAsia="PMingLiU"/>
          <w:b/>
          <w:color w:val="C00000"/>
          <w:sz w:val="24"/>
          <w:szCs w:val="24"/>
          <w:lang w:eastAsia="zh-TW"/>
        </w:rPr>
        <w:t>5</w:t>
      </w:r>
      <w:r>
        <w:rPr>
          <w:rFonts w:hint="eastAsia" w:eastAsia="PMingLiU"/>
          <w:b/>
          <w:color w:val="C00000"/>
          <w:sz w:val="24"/>
          <w:szCs w:val="24"/>
          <w:lang w:eastAsia="zh-TW"/>
        </w:rPr>
        <w:t>）</w:t>
      </w:r>
      <w:r>
        <w:rPr>
          <w:rFonts w:eastAsia="PMingLiU"/>
          <w:b/>
          <w:color w:val="C00000"/>
          <w:sz w:val="24"/>
          <w:szCs w:val="24"/>
          <w:lang w:eastAsia="zh-TW"/>
        </w:rPr>
        <w:t xml:space="preserve"> </w:t>
      </w:r>
      <w:r>
        <w:rPr>
          <w:rFonts w:hint="eastAsia"/>
          <w:b/>
          <w:color w:val="C00000"/>
          <w:sz w:val="24"/>
          <w:szCs w:val="24"/>
          <w:lang w:eastAsia="zh-TW"/>
        </w:rPr>
        <w:t>氣虛病理現象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□輕度疲乏感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□行步乏力、睡不解乏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□懶動嗜睡，或行步依仗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□需坐輪椅，或臥床難起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□以上都沒有</w:t>
      </w:r>
    </w:p>
    <w:p>
      <w:pPr>
        <w:spacing w:after="0"/>
        <w:rPr>
          <w:rFonts w:ascii="Tahoma" w:hAnsi="Tahoma" w:eastAsia="PMingLiU" w:cs="Tahoma"/>
          <w:color w:val="333333"/>
          <w:sz w:val="24"/>
          <w:szCs w:val="24"/>
          <w:shd w:val="clear" w:color="auto" w:fill="FFFFFF"/>
        </w:rPr>
      </w:pPr>
    </w:p>
    <w:p>
      <w:pPr>
        <w:spacing w:after="0" w:line="360" w:lineRule="auto"/>
        <w:rPr>
          <w:b/>
          <w:color w:val="C00000"/>
          <w:sz w:val="24"/>
          <w:szCs w:val="24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6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血虛病理</w:t>
      </w:r>
      <w:r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以下由本院醫生根據您提供的相關圖片及實驗室附件分析填寫：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□面色蒼白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□唇色蒼白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□手指甲蒼白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□眼瞼淡白：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1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度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>2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度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eastAsia="PMingLiU" w:asciiTheme="minorEastAsia" w:hAnsiTheme="minorEastAsia"/>
          <w:color w:val="000000" w:themeColor="text1"/>
          <w:lang w:eastAsia="zh-TW"/>
        </w:rPr>
        <w:t>3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度 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□實驗紅細胞、血紅蛋白等減低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□舌象情況：□舌質淡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7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陰虛病理觀察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□口幹、少飲解渴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□口幹、頻飲難解渴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□口幹、頻飲不解渴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輕度便幹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□口幹、頻飲或不想飲水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重度便秘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舌象情況：□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少苔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□光紅無苔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□舌體瘦幹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（</w:t>
      </w:r>
      <w:r>
        <w:rPr>
          <w:rFonts w:eastAsia="PMingLiU" w:asciiTheme="minorEastAsia" w:hAnsiTheme="minorEastAsia"/>
          <w:color w:val="000000" w:themeColor="text1"/>
          <w:lang w:eastAsia="zh-TW"/>
        </w:rPr>
        <w:t xml:space="preserve"> 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>舌象由本院醫生填寫）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8</w:t>
      </w:r>
      <w:r>
        <w:rPr>
          <w:rFonts w:hint="eastAsia" w:ascii="Tahoma" w:hAnsi="Tahoma" w:eastAsia="PMingLiU" w:cs="Tahom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陽虛病理</w:t>
      </w:r>
      <w:r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□手足發冷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□手足及全身怕冷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□手足全身怕冷、肢體輕至中度浮腫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□手足全身怕冷、肢體高度浮腫、胸水或腹水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C. </w:t>
      </w:r>
      <w:r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>
      <w:pPr>
        <w:rPr>
          <w:b/>
          <w:color w:val="C00000"/>
          <w:sz w:val="24"/>
          <w:szCs w:val="24"/>
        </w:rPr>
      </w:pPr>
      <w:r>
        <w:rPr>
          <w:rFonts w:eastAsia="PMingLiU"/>
          <w:b/>
          <w:color w:val="C00000"/>
          <w:sz w:val="24"/>
          <w:szCs w:val="24"/>
          <w:lang w:eastAsia="zh-TW"/>
        </w:rPr>
        <w:t xml:space="preserve">1. </w:t>
      </w:r>
      <w:r>
        <w:rPr>
          <w:rFonts w:hint="eastAsia"/>
          <w:b/>
          <w:color w:val="C00000"/>
          <w:sz w:val="24"/>
          <w:szCs w:val="24"/>
          <w:lang w:eastAsia="zh-TW"/>
        </w:rPr>
        <w:t>相關圖片</w:t>
      </w:r>
    </w:p>
    <w:p>
      <w:pPr>
        <w:rPr>
          <w:lang w:eastAsia="zh-TW"/>
        </w:rPr>
      </w:pPr>
      <w:r>
        <w:rPr>
          <w:rFonts w:eastAsia="PMingLiU"/>
          <w:lang w:eastAsia="zh-TW"/>
        </w:rPr>
        <w:t>1</w:t>
      </w:r>
      <w:r>
        <w:rPr>
          <w:rFonts w:hint="eastAsia" w:eastAsia="PMingLiU"/>
          <w:lang w:eastAsia="zh-TW"/>
        </w:rPr>
        <w:t>）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舌象</w:t>
      </w:r>
      <w:r>
        <w:rPr>
          <w:rFonts w:hint="eastAsia" w:eastAsia="PMingLiU"/>
          <w:lang w:eastAsia="zh-TW"/>
        </w:rPr>
        <w:t>：</w:t>
      </w:r>
      <w:r>
        <w:rPr>
          <w:rFonts w:hint="eastAsia"/>
          <w:lang w:eastAsia="zh-TW"/>
        </w:rPr>
        <w:t>在自然光線或日光等條件下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患者將舌頭自然伸出</w:t>
      </w:r>
      <w:r>
        <w:rPr>
          <w:rFonts w:hint="eastAsia" w:eastAsia="PMingLiU"/>
          <w:lang w:eastAsia="zh-TW"/>
        </w:rPr>
        <w:t>、</w:t>
      </w:r>
      <w:r>
        <w:rPr>
          <w:rFonts w:hint="eastAsia"/>
          <w:lang w:eastAsia="zh-TW"/>
        </w:rPr>
        <w:t>拍照</w:t>
      </w:r>
      <w:r>
        <w:rPr>
          <w:rFonts w:hint="eastAsia" w:eastAsia="PMingLiU"/>
          <w:lang w:eastAsia="zh-TW"/>
        </w:rPr>
        <w:t>；</w:t>
      </w:r>
      <w:r>
        <w:rPr>
          <w:rFonts w:hint="eastAsia"/>
          <w:lang w:eastAsia="zh-TW"/>
        </w:rPr>
        <w:t>然後將舌尖在口腔內自然上舉</w:t>
      </w:r>
      <w:r>
        <w:rPr>
          <w:rFonts w:hint="eastAsia" w:eastAsia="PMingLiU"/>
          <w:lang w:eastAsia="zh-TW"/>
        </w:rPr>
        <w:t>、</w:t>
      </w:r>
      <w:r>
        <w:rPr>
          <w:rFonts w:hint="eastAsia"/>
          <w:lang w:eastAsia="zh-TW"/>
        </w:rPr>
        <w:t>拍舌下</w:t>
      </w:r>
      <w:r>
        <w:rPr>
          <w:rFonts w:hint="eastAsia" w:eastAsia="PMingLiU"/>
          <w:lang w:eastAsia="zh-TW"/>
        </w:rPr>
        <w:t>。</w:t>
      </w:r>
    </w:p>
    <w:p>
      <w:pPr>
        <w:rPr>
          <w:lang w:eastAsia="zh-TW"/>
        </w:rPr>
      </w:pPr>
      <w:r>
        <w:rPr>
          <w:rFonts w:eastAsia="PMingLiU"/>
          <w:lang w:eastAsia="zh-TW"/>
        </w:rPr>
        <w:t>2</w:t>
      </w:r>
      <w:r>
        <w:rPr>
          <w:rFonts w:hint="eastAsia" w:eastAsia="PMingLiU"/>
          <w:lang w:eastAsia="zh-TW"/>
        </w:rPr>
        <w:t>）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面色</w:t>
      </w:r>
      <w:r>
        <w:rPr>
          <w:rFonts w:hint="eastAsia" w:eastAsia="PMingLiU"/>
          <w:lang w:eastAsia="zh-TW"/>
        </w:rPr>
        <w:t>、</w:t>
      </w:r>
      <w:r>
        <w:rPr>
          <w:rFonts w:hint="eastAsia"/>
          <w:lang w:eastAsia="zh-TW"/>
        </w:rPr>
        <w:t>唇色</w:t>
      </w:r>
      <w:r>
        <w:rPr>
          <w:rFonts w:hint="eastAsia" w:eastAsia="PMingLiU"/>
          <w:lang w:eastAsia="zh-TW"/>
        </w:rPr>
        <w:t>：</w:t>
      </w:r>
      <w:r>
        <w:rPr>
          <w:rFonts w:hint="eastAsia"/>
          <w:lang w:eastAsia="zh-TW"/>
        </w:rPr>
        <w:t>拍一張面色就行</w:t>
      </w:r>
    </w:p>
    <w:p>
      <w:pPr>
        <w:rPr>
          <w:lang w:eastAsia="zh-TW"/>
        </w:rPr>
      </w:pPr>
      <w:r>
        <w:rPr>
          <w:rFonts w:eastAsia="PMingLiU"/>
          <w:lang w:eastAsia="zh-TW"/>
        </w:rPr>
        <w:t>3</w:t>
      </w:r>
      <w:r>
        <w:rPr>
          <w:rFonts w:hint="eastAsia" w:eastAsia="PMingLiU"/>
          <w:lang w:eastAsia="zh-TW"/>
        </w:rPr>
        <w:t>）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手指甲</w:t>
      </w:r>
      <w:r>
        <w:rPr>
          <w:rFonts w:hint="eastAsia" w:eastAsia="PMingLiU"/>
          <w:lang w:eastAsia="zh-TW"/>
        </w:rPr>
        <w:t>：</w:t>
      </w:r>
      <w:r>
        <w:rPr>
          <w:rFonts w:hint="eastAsia"/>
          <w:lang w:eastAsia="zh-TW"/>
        </w:rPr>
        <w:t>左右手自然平伸</w:t>
      </w:r>
      <w:r>
        <w:rPr>
          <w:rFonts w:hint="eastAsia" w:eastAsia="PMingLiU"/>
          <w:lang w:eastAsia="zh-TW"/>
        </w:rPr>
        <w:t>、</w:t>
      </w:r>
      <w:r>
        <w:rPr>
          <w:rFonts w:hint="eastAsia"/>
          <w:lang w:eastAsia="zh-TW"/>
        </w:rPr>
        <w:t>拍包括指甲在內的前半手</w:t>
      </w:r>
    </w:p>
    <w:p>
      <w:pPr>
        <w:rPr>
          <w:lang w:eastAsia="zh-TW"/>
        </w:rPr>
      </w:pPr>
      <w:r>
        <w:rPr>
          <w:rFonts w:eastAsia="PMingLiU"/>
          <w:lang w:eastAsia="zh-TW"/>
        </w:rPr>
        <w:t>4</w:t>
      </w:r>
      <w:r>
        <w:rPr>
          <w:rFonts w:hint="eastAsia" w:eastAsia="PMingLiU"/>
          <w:lang w:eastAsia="zh-TW"/>
        </w:rPr>
        <w:t>）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眼瞼</w:t>
      </w:r>
      <w:r>
        <w:rPr>
          <w:rFonts w:hint="eastAsia" w:eastAsia="PMingLiU"/>
          <w:lang w:eastAsia="zh-TW"/>
        </w:rPr>
        <w:t>：</w:t>
      </w:r>
      <w:r>
        <w:rPr>
          <w:rFonts w:hint="eastAsia"/>
          <w:lang w:eastAsia="zh-TW"/>
        </w:rPr>
        <w:t>拍照者一手輕將患者下眼皮拉開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拍照</w:t>
      </w:r>
      <w:r>
        <w:rPr>
          <w:rFonts w:hint="eastAsia" w:eastAsia="PMingLiU"/>
          <w:lang w:eastAsia="zh-TW"/>
        </w:rPr>
        <w:t>。</w:t>
      </w:r>
      <w:r>
        <w:rPr>
          <w:rFonts w:hint="eastAsia"/>
          <w:lang w:eastAsia="zh-TW"/>
        </w:rPr>
        <w:t>雙眼瞼均拍</w:t>
      </w:r>
      <w:r>
        <w:rPr>
          <w:rFonts w:hint="eastAsia" w:eastAsia="PMingLiU"/>
          <w:lang w:eastAsia="zh-TW"/>
        </w:rPr>
        <w:t>。</w:t>
      </w:r>
    </w:p>
    <w:p>
      <w:pPr>
        <w:rPr>
          <w:b/>
          <w:color w:val="C00000"/>
          <w:sz w:val="24"/>
          <w:szCs w:val="24"/>
          <w:lang w:eastAsia="zh-TW"/>
        </w:rPr>
      </w:pPr>
      <w:r>
        <w:rPr>
          <w:rFonts w:eastAsia="PMingLiU"/>
          <w:b/>
          <w:color w:val="C00000"/>
          <w:sz w:val="24"/>
          <w:szCs w:val="24"/>
          <w:lang w:eastAsia="zh-TW"/>
        </w:rPr>
        <w:t xml:space="preserve">2  </w:t>
      </w:r>
      <w:r>
        <w:rPr>
          <w:rFonts w:hint="eastAsia"/>
          <w:b/>
          <w:color w:val="C00000"/>
          <w:sz w:val="24"/>
          <w:szCs w:val="24"/>
          <w:lang w:eastAsia="zh-TW"/>
        </w:rPr>
        <w:t>醫學檢查資料</w:t>
      </w:r>
    </w:p>
    <w:p>
      <w:pPr>
        <w:rPr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hint="eastAsia"/>
          <w:color w:val="000000" w:themeColor="text1"/>
          <w:lang w:eastAsia="zh-TW"/>
        </w:rPr>
        <w:t>沒有新的檢查</w:t>
      </w:r>
    </w:p>
    <w:p>
      <w:pPr>
        <w:rPr>
          <w:color w:val="000000" w:themeColor="text1"/>
          <w:lang w:eastAsia="zh-TW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hint="eastAsia"/>
          <w:color w:val="000000" w:themeColor="text1"/>
          <w:lang w:eastAsia="zh-TW"/>
        </w:rPr>
        <w:t>有新的檢查，但我沒有報告</w:t>
      </w:r>
    </w:p>
    <w:p>
      <w:pPr>
        <w:rPr>
          <w:color w:val="000000" w:themeColor="text1"/>
        </w:rPr>
      </w:pPr>
      <w:r>
        <w:rPr>
          <w:rFonts w:hint="eastAsia" w:eastAsia="PMingLiU" w:asciiTheme="minorEastAsia" w:hAnsiTheme="minorEastAsia"/>
          <w:color w:val="000000" w:themeColor="text1"/>
          <w:lang w:eastAsia="zh-TW"/>
        </w:rPr>
        <w:t>□</w:t>
      </w:r>
      <w:r>
        <w:rPr>
          <w:rFonts w:hint="eastAsia"/>
          <w:color w:val="000000" w:themeColor="text1"/>
        </w:rPr>
        <w:t>有新的檢查，報告附後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提供最新近的</w:t>
      </w:r>
      <w:r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>
        <w:rPr>
          <w:rFonts w:hint="eastAsia" w:eastAsia="PMingLiU"/>
          <w:lang w:eastAsia="zh-TW"/>
        </w:rPr>
        <w:t>（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>
        <w:rPr>
          <w:rFonts w:eastAsia="PMingLiU"/>
          <w:lang w:eastAsia="zh-TW"/>
        </w:rPr>
        <w:t>CT</w:t>
      </w:r>
      <w:r>
        <w:rPr>
          <w:rFonts w:hint="eastAsia" w:eastAsia="PMingLiU"/>
          <w:lang w:eastAsia="zh-TW"/>
        </w:rPr>
        <w:t>、</w:t>
      </w:r>
      <w:r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>
        <w:rPr>
          <w:rFonts w:hint="eastAsia" w:eastAsia="PMingLiU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>
        <w:rPr>
          <w:rFonts w:hint="eastAsia" w:eastAsia="PMingLiU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>
        <w:rPr>
          <w:rFonts w:hint="eastAsia" w:eastAsia="PMingLiU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>
        <w:rPr>
          <w:rFonts w:hint="eastAsia" w:eastAsia="PMingLiU"/>
          <w:lang w:eastAsia="zh-TW"/>
        </w:rPr>
        <w:t>。</w:t>
      </w:r>
    </w:p>
    <w:p>
      <w:pPr>
        <w:rPr>
          <w:lang w:eastAsia="zh-TW"/>
        </w:rPr>
      </w:pPr>
    </w:p>
    <w:p>
      <w:pPr>
        <w:rPr>
          <w:lang w:eastAsia="zh-TW"/>
        </w:rPr>
      </w:pPr>
      <w:r>
        <w:rPr>
          <w:rFonts w:hint="eastAsia"/>
          <w:lang w:eastAsia="zh-TW"/>
        </w:rPr>
        <w:t>注</w:t>
      </w:r>
      <w:r>
        <w:rPr>
          <w:rFonts w:hint="eastAsia" w:eastAsia="PMingLiU"/>
          <w:lang w:eastAsia="zh-TW"/>
        </w:rPr>
        <w:t>：</w:t>
      </w:r>
      <w:r>
        <w:rPr>
          <w:rFonts w:hint="eastAsia"/>
          <w:lang w:eastAsia="zh-TW"/>
        </w:rPr>
        <w:t>本表格及資料</w:t>
      </w:r>
      <w:r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可發至以下郵箱</w:t>
      </w:r>
      <w:r>
        <w:rPr>
          <w:rFonts w:hint="eastAsia" w:eastAsia="PMingLiU"/>
          <w:lang w:eastAsia="zh-TW"/>
        </w:rPr>
        <w:t>：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中國大陸地區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 </w:t>
      </w:r>
      <w:r>
        <w:fldChar w:fldCharType="begin"/>
      </w:r>
      <w:r>
        <w:instrText xml:space="preserve"> HYPERLINK "mailto:hope@consotherapy.com.cn" </w:instrText>
      </w:r>
      <w:r>
        <w:fldChar w:fldCharType="separate"/>
      </w:r>
      <w:r>
        <w:rPr>
          <w:rStyle w:val="6"/>
          <w:rFonts w:eastAsia="PMingLiU"/>
          <w:lang w:eastAsia="zh-TW"/>
        </w:rPr>
        <w:t>hope@consotherapy.com.cn</w:t>
      </w:r>
      <w:r>
        <w:rPr>
          <w:rStyle w:val="6"/>
          <w:rFonts w:eastAsia="PMingLiU"/>
          <w:lang w:eastAsia="zh-TW"/>
        </w:rPr>
        <w:fldChar w:fldCharType="end"/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 其他地區：</w:t>
      </w:r>
      <w:r>
        <w:fldChar w:fldCharType="begin"/>
      </w:r>
      <w:r>
        <w:instrText xml:space="preserve"> HYPERLINK "mailto:consotherapy@gmail.com" </w:instrText>
      </w:r>
      <w:r>
        <w:fldChar w:fldCharType="separate"/>
      </w:r>
      <w:r>
        <w:rPr>
          <w:rStyle w:val="6"/>
          <w:rFonts w:hint="eastAsia"/>
          <w:lang w:eastAsia="zh-TW"/>
        </w:rPr>
        <w:t>consotherapy@gmail.com</w:t>
      </w:r>
      <w:r>
        <w:rPr>
          <w:rStyle w:val="6"/>
          <w:rFonts w:hint="eastAsia"/>
          <w:lang w:eastAsia="zh-TW"/>
        </w:rPr>
        <w:fldChar w:fldCharType="end"/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E7"/>
    <w:rsid w:val="001121A0"/>
    <w:rsid w:val="001D7CD2"/>
    <w:rsid w:val="00245519"/>
    <w:rsid w:val="002A1590"/>
    <w:rsid w:val="00480FA6"/>
    <w:rsid w:val="0049608D"/>
    <w:rsid w:val="004A1DCD"/>
    <w:rsid w:val="004A5B06"/>
    <w:rsid w:val="004B1E0F"/>
    <w:rsid w:val="00557560"/>
    <w:rsid w:val="005A4ADB"/>
    <w:rsid w:val="005C4162"/>
    <w:rsid w:val="00707F13"/>
    <w:rsid w:val="007B4048"/>
    <w:rsid w:val="0080644E"/>
    <w:rsid w:val="0099446D"/>
    <w:rsid w:val="009F62DE"/>
    <w:rsid w:val="00A5020F"/>
    <w:rsid w:val="00AD18E7"/>
    <w:rsid w:val="00B1358C"/>
    <w:rsid w:val="00C72756"/>
    <w:rsid w:val="00DA75AE"/>
    <w:rsid w:val="00EE46F0"/>
    <w:rsid w:val="00F3626B"/>
    <w:rsid w:val="12130249"/>
    <w:rsid w:val="48256AB6"/>
    <w:rsid w:val="650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BAF15-DA1F-4E07-9A98-7C4E57DC7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334</Words>
  <Characters>1904</Characters>
  <Lines>15</Lines>
  <Paragraphs>4</Paragraphs>
  <TotalTime>3</TotalTime>
  <ScaleCrop>false</ScaleCrop>
  <LinksUpToDate>false</LinksUpToDate>
  <CharactersWithSpaces>2234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2017-07-04T03:35:00Z</dcterms:created>
  <dc:creator>UHM</dc:creator>
  <cp:lastModifiedBy>福特中醫大學</cp:lastModifiedBy>
  <dcterms:modified xsi:type="dcterms:W3CDTF">2021-12-30T05:40:02Z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3C38C62B709E436E8856B2862770932B</vt:lpwstr>
  </property>
</Properties>
</file>